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机械制图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22焊接2班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刘博凯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以面向21世纪中等职业教育的人才需要为出发点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培养和发展学生独立思考、分析和解决问题的能力，培养学生具有耐心细致的工作作风和严肃认真的工作态度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以及培养学生的创新精神。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使学生能执行机械制图国家标准和相关行业标准； 能运用正投影法的基本原理和作图方法。具备一定的空间想象和思维能力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形成由图形想象物体、以图形表现物体的意识和能力，养成规范的制图习惯；养成自主学习的习惯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能够获取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处理和表达技术信息，并能适应制图技术和标准变化的需要；通过制图实践培养制定并实施工作计划的能力、团队合作与交流的能力，以及良好的职业道德和职业情感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提高适应职业变化的能力。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1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本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课程是一门实践性较强的专业基础课， 在教学中提倡特色教学，应精选内容，打好基础，加强实践，培养能力。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本课程能为学生制图和读图的能力打下一定的基础。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3、22焊接2班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一个班学生普遍底子薄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基础差，在教学工作中不仅要降低教学难度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而且还要深入浅出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让学生容易接受。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《机械制图》课程特点：理论抽象，难懂，要求空间想象能力强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实践性强， 空间转换能力要求强。为了最大限度的克服以上困难，搞好教学应从以下几个方面努力：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1. 放慢进度，与学生的接受能力相适应。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2. 讲课要做到深入浅出，语言通俗易懂，让学生容易接受。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3. 在讲清理论的基础上，要做到精讲多练。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4. 在教学中采取“任务驱动”，讲清制图的重要地位，明确学习目标。</w:t>
            </w:r>
          </w:p>
        </w:tc>
      </w:tr>
    </w:tbl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重点：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点、线、面的投影规律。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基本体、组合体的三视图和轴测图的画法。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组合体的三视图的画法。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剖视图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断面图的画法。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学生掌握机械制图的基本知识，获得读图和绘图能力；培养学生分析问题和解决问题的能力，使其形成良好的学习习惯，具备继续学习专业技术的能力；通过“练、想、勤、精”等要求巩固知识，提高空间想象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应用模型、图片、动画视频，制作多媒体课件，将抽象的空间问题很形象的摆在学生面前，变抽象为形象，促进学生理解，提高课堂教学效果。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bookmarkStart w:id="0" w:name="_GoBack" w:colFirst="4" w:colLast="4"/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立体表面点的投影及截交线的投影作图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截交线的投影作图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轴测图基本知识、正等轴测图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正等轴测图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正等轴测图、斜二轴测图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正等轴测图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轴测图的草图画法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轴测图的草图画法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组合体的组合形式及表面连接关系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组合体的组合形式及表面链接关系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组合体示图的画法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组合体示图的画法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组合体尺寸的标注及读组合体的方法与步骤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识读组合体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视图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剖视图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全剖半剖局部剖视图画法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断面图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局部放大图和简化画法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断面图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第三角画法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表示法综合应用案例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第三角画法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螺纹及螺纹紧固件表示法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螺纹画法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齿轮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键连接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齿轮画法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弹簧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滚动轴承 中心孔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滚动轴承画法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零件图的概述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零件图的构成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零件结构和形状的表达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零件常见工艺结构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零件结构和形状的表达方法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零件尺寸的合理标注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零件图技术要求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尺寸标注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读零件图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正确阅读零件图上信息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装配图的内容及表示法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装配图的尺寸标注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装配图的表示法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装配图常见结构及拆画零件图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拆画零件图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A3B55"/>
    <w:multiLevelType w:val="singleLevel"/>
    <w:tmpl w:val="C3CA3B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F442EBC"/>
    <w:multiLevelType w:val="singleLevel"/>
    <w:tmpl w:val="7F442EB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jMzAzZWNiMjIxZTVhYzQ3NDY0MjNiZGQwNWMxND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54E6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188</Words>
  <Characters>417</Characters>
  <Lines>5</Lines>
  <Paragraphs>1</Paragraphs>
  <TotalTime>18</TotalTime>
  <ScaleCrop>false</ScaleCrop>
  <LinksUpToDate>false</LinksUpToDate>
  <CharactersWithSpaces>515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2023-02-07T09:16:59Z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DC69AEF75C0549C09485A5D83FBD9CB4</vt:lpwstr>
  </property>
</Properties>
</file>